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312" w:before="240" w:after="0"/>
        <w:jc w:val="right"/>
        <w:rPr>
          <w:rFonts w:ascii="Calibri" w:hAnsi="Calibri" w:cs="Calibri"/>
          <w:color w:val="auto"/>
          <w:sz w:val="20"/>
          <w:szCs w:val="20"/>
        </w:rPr>
      </w:pPr>
      <w:r>
        <w:rPr>
          <w:rFonts w:cs="Calibri" w:ascii="Calibri" w:hAnsi="Calibri"/>
          <w:color w:val="auto"/>
          <w:sz w:val="20"/>
          <w:szCs w:val="20"/>
        </w:rPr>
        <w:t>Załącznik nr 5 do SWZ – wzór</w:t>
      </w:r>
    </w:p>
    <w:p>
      <w:pPr>
        <w:pStyle w:val="Normal"/>
        <w:rPr>
          <w:rFonts w:ascii="Calibri" w:hAnsi="Calibri" w:cs="Calibri"/>
          <w:b/>
          <w:i/>
          <w:i/>
          <w:sz w:val="20"/>
          <w:szCs w:val="20"/>
          <w:lang w:eastAsia="en-US"/>
        </w:rPr>
      </w:pPr>
      <w:r>
        <w:rPr>
          <w:rFonts w:cs="Calibri" w:ascii="Calibri" w:hAnsi="Calibri"/>
          <w:b/>
          <w:i/>
          <w:sz w:val="20"/>
          <w:szCs w:val="20"/>
          <w:lang w:eastAsia="en-US"/>
        </w:rPr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Wykonawca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</w:t>
      </w:r>
      <w:r>
        <w:rPr>
          <w:rFonts w:cs="Calibri" w:ascii="Calibri" w:hAnsi="Calibri"/>
        </w:rPr>
        <w:t>.....…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(pełna nazwa/firma, adres)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(w zależności od podmiotu: NIP/PESEL, KRS/CEiDG)</w:t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reprezentowany przez: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</w:t>
      </w:r>
      <w:r>
        <w:rPr>
          <w:rFonts w:cs="Calibri" w:ascii="Calibri" w:hAnsi="Calibri"/>
        </w:rPr>
        <w:t>.…………………...………</w:t>
      </w:r>
      <w:bookmarkStart w:id="0" w:name="_GoBack"/>
      <w:bookmarkEnd w:id="0"/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(imię, nazwisko)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  <w:r>
        <w:rPr>
          <w:rFonts w:cs="Calibri" w:ascii="Calibri" w:hAnsi="Calibri"/>
          <w:i/>
        </w:rPr>
        <w:t xml:space="preserve">, 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(podstawa do reprezentacji KRS/CEiDG/pełnomocnictwo)</w:t>
      </w:r>
    </w:p>
    <w:p>
      <w:pPr>
        <w:pStyle w:val="Normal"/>
        <w:spacing w:lineRule="auto" w:line="312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Oświadczenie o aktualności informacji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>zawartych w oświadczeniu złożonym wraz z ofertą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składane na podstawie art. 125 ust. 1 ustawy z dnia 11 września 2019 roku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Prawo zamówień publicznych (dalej jako: ustawa Pzp), 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u w:val="single"/>
        </w:rPr>
        <w:t>Uwaga!</w:t>
      </w:r>
      <w:r>
        <w:rPr>
          <w:rFonts w:cs="Calibri" w:ascii="Calibri" w:hAnsi="Calibri"/>
          <w:bCs/>
          <w:u w:val="single"/>
        </w:rPr>
        <w:t xml:space="preserve"> (Dokument składany na wezwanie)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rPr/>
      </w:pPr>
      <w:r>
        <w:rPr>
          <w:rFonts w:cs="Calibri"/>
          <w:sz w:val="24"/>
          <w:szCs w:val="24"/>
        </w:rPr>
        <w:t>Na potrzeby postępowania</w:t>
      </w:r>
      <w:r>
        <w:rPr>
          <w:rFonts w:cs="Calibri"/>
          <w:bCs/>
          <w:iCs/>
          <w:sz w:val="24"/>
          <w:szCs w:val="24"/>
        </w:rPr>
        <w:t xml:space="preserve"> o zamówienie publiczne prowadzonego w trybie podstawowym bez negocjacji </w:t>
      </w:r>
      <w:r>
        <w:rPr>
          <w:rFonts w:cs="Calibri"/>
          <w:bCs/>
          <w:sz w:val="24"/>
          <w:szCs w:val="24"/>
        </w:rPr>
        <w:t>pn</w:t>
      </w:r>
    </w:p>
    <w:p>
      <w:pPr>
        <w:pStyle w:val="Normal"/>
        <w:widowControl/>
        <w:suppressLineNumbers/>
        <w:tabs>
          <w:tab w:val="clear" w:pos="708"/>
          <w:tab w:val="center" w:pos="4536" w:leader="none"/>
          <w:tab w:val="right" w:pos="9072" w:leader="none"/>
        </w:tabs>
        <w:spacing w:lineRule="auto" w:line="360" w:before="0" w:after="0"/>
        <w:jc w:val="center"/>
        <w:rPr/>
      </w:pPr>
      <w:r>
        <w:rPr>
          <w:rStyle w:val="Domylnaczcionkaakapitu"/>
          <w:rFonts w:eastAsia="Times New Roman" w:cs="Times New Roman"/>
        </w:rPr>
        <w:t xml:space="preserve"> </w:t>
      </w:r>
      <w:r>
        <w:rPr>
          <w:rStyle w:val="Domylnaczcionkaakapitu"/>
          <w:rFonts w:eastAsia="Times New Roman" w:cs="Times New Roman"/>
          <w:kern w:val="2"/>
        </w:rPr>
        <w:t xml:space="preserve">Sukcesywna dostawa artykułów żywnościowych dla </w:t>
      </w:r>
      <w:r>
        <w:rPr>
          <w:rStyle w:val="Domylnaczcionkaakapitu"/>
          <w:rFonts w:eastAsia="Times New Roman" w:cs="Times New Roman"/>
          <w:kern w:val="2"/>
        </w:rPr>
        <w:t xml:space="preserve"> </w:t>
      </w:r>
      <w:r>
        <w:rPr>
          <w:rStyle w:val="Domylnaczcionkaakapitu"/>
          <w:rFonts w:cs="Times New Roman"/>
          <w:kern w:val="2"/>
        </w:rPr>
        <w:t>Szkoł</w:t>
      </w:r>
      <w:r>
        <w:rPr>
          <w:rStyle w:val="Domylnaczcionkaakapitu"/>
          <w:rFonts w:cs="Times New Roman"/>
          <w:kern w:val="2"/>
        </w:rPr>
        <w:t>y</w:t>
      </w:r>
      <w:r>
        <w:rPr>
          <w:rStyle w:val="Domylnaczcionkaakapitu"/>
          <w:rFonts w:cs="Times New Roman"/>
          <w:kern w:val="2"/>
        </w:rPr>
        <w:t xml:space="preserve"> Podstawow</w:t>
      </w:r>
      <w:r>
        <w:rPr>
          <w:rStyle w:val="Domylnaczcionkaakapitu"/>
          <w:rFonts w:cs="Times New Roman"/>
          <w:kern w:val="2"/>
        </w:rPr>
        <w:t xml:space="preserve">ej </w:t>
      </w:r>
      <w:r>
        <w:rPr>
          <w:rStyle w:val="Domylnaczcionkaakapitu"/>
          <w:rFonts w:cs="Times New Roman"/>
          <w:kern w:val="2"/>
        </w:rPr>
        <w:t>nr7 im. Kazimierza Wielkiego</w:t>
      </w:r>
      <w:r>
        <w:rPr>
          <w:rStyle w:val="Domylnaczcionkaakapitu"/>
          <w:rFonts w:eastAsia="Times New Roman" w:cs="Times New Roman"/>
          <w:color w:val="000000"/>
          <w:kern w:val="2"/>
        </w:rPr>
        <w:t xml:space="preserve"> </w:t>
      </w:r>
      <w:r>
        <w:rPr>
          <w:rStyle w:val="Domylnaczcionkaakapitu"/>
          <w:rFonts w:eastAsia="Times New Roman" w:cs="Times New Roman"/>
          <w:color w:val="000000"/>
          <w:kern w:val="2"/>
        </w:rPr>
        <w:t>w</w:t>
      </w:r>
      <w:r>
        <w:rPr>
          <w:rStyle w:val="Domylnaczcionkaakapitu"/>
          <w:rFonts w:eastAsia="Times New Roman" w:cs="Times New Roman"/>
          <w:color w:val="000000"/>
          <w:kern w:val="2"/>
        </w:rPr>
        <w:t xml:space="preserve"> 202</w:t>
      </w:r>
      <w:r>
        <w:rPr>
          <w:rStyle w:val="Domylnaczcionkaakapitu"/>
        </w:rPr>
        <w:t>6</w:t>
      </w:r>
      <w:r>
        <w:rPr>
          <w:rStyle w:val="Domylnaczcionkaakapitu"/>
        </w:rPr>
        <w:t xml:space="preserve"> r.</w:t>
      </w:r>
    </w:p>
    <w:p>
      <w:pPr>
        <w:pStyle w:val="Normal"/>
        <w:widowControl/>
        <w:suppressLineNumbers/>
        <w:tabs>
          <w:tab w:val="clear" w:pos="708"/>
          <w:tab w:val="center" w:pos="4536" w:leader="none"/>
          <w:tab w:val="right" w:pos="9072" w:leader="none"/>
        </w:tabs>
        <w:spacing w:lineRule="auto" w:line="360" w:before="0" w:after="0"/>
        <w:jc w:val="center"/>
        <w:rPr>
          <w:rStyle w:val="Domylnaczcionkaakapitu"/>
          <w:rFonts w:eastAsia="Times New Roman" w:cs="Calibri Light"/>
          <w:b/>
          <w:bCs/>
          <w:i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/>
        </w:rPr>
      </w:pPr>
      <w:r>
        <w:rPr/>
      </w:r>
    </w:p>
    <w:p>
      <w:pPr>
        <w:pStyle w:val="Normal"/>
        <w:widowControl/>
        <w:suppressLineNumbers/>
        <w:tabs>
          <w:tab w:val="clear" w:pos="708"/>
          <w:tab w:val="center" w:pos="4536" w:leader="none"/>
          <w:tab w:val="right" w:pos="9072" w:leader="none"/>
        </w:tabs>
        <w:spacing w:lineRule="auto" w:line="360" w:before="0" w:after="0"/>
        <w:jc w:val="center"/>
        <w:rPr>
          <w:rStyle w:val="Domylnaczcionkaakapitu"/>
          <w:rFonts w:eastAsia="Times New Roman" w:cs="Calibri Light"/>
          <w:b/>
          <w:bCs/>
          <w:i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/>
        </w:rPr>
      </w:pPr>
      <w:r>
        <w:rPr>
          <w:rFonts w:eastAsia="Times New Roman" w:cs="Calibri Light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/>
        </w:rPr>
      </w:r>
    </w:p>
    <w:p>
      <w:pPr>
        <w:pStyle w:val="Normal"/>
        <w:rPr>
          <w:rStyle w:val="Domylnaczcionkaakapitu"/>
          <w:rFonts w:ascii="Times New Roman" w:hAnsi="Times New Roman" w:eastAsia="Times New Roman" w:cs="Times New Roman"/>
          <w:b/>
          <w:bCs/>
          <w:i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</w:pPr>
      <w:r>
        <w:rPr>
          <w:rFonts w:eastAsia="Times New Roman" w:cs="Times New Roman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</w:r>
    </w:p>
    <w:p>
      <w:pPr>
        <w:pStyle w:val="Normal"/>
        <w:rPr/>
      </w:pPr>
      <w:r>
        <w:rPr>
          <w:rFonts w:cs="Calibri"/>
          <w:i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oświadczam, co następuje: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b/>
        </w:rPr>
        <w:t xml:space="preserve">OŚWIADCZENIE DOTYCZĄCE WYKONAWCY 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 xml:space="preserve">Oświadczam, że informacje zawarte w oświadczeniu, o którym mowa w art. 125 ust. 1 ustawy Pzp w zakresie podstaw wykluczenia z postępowania wskazanych przez Zamawiającego, stanowiącym Załącznik nr 3 do SWZ </w:t>
      </w:r>
      <w:r>
        <w:rPr>
          <w:rFonts w:cs="Calibri" w:ascii="Calibri" w:hAnsi="Calibri"/>
          <w:b/>
          <w:bCs/>
        </w:rPr>
        <w:t>są aktualne.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Oświadczam, że wszystkie informacje są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" w:hAnsi="Calibri" w:cs="Calibri"/>
          <w:b/>
          <w:bCs/>
          <w:i/>
          <w:i/>
          <w:iCs/>
        </w:rPr>
      </w:pPr>
      <w:r>
        <w:rPr>
          <w:rFonts w:cs="Calibri" w:ascii="Calibri" w:hAnsi="Calibri"/>
          <w:b/>
          <w:bCs/>
          <w:i/>
          <w:iCs/>
        </w:rPr>
      </w:r>
    </w:p>
    <w:p>
      <w:pPr>
        <w:pStyle w:val="Zwykytekst1"/>
        <w:spacing w:lineRule="auto" w:line="276"/>
        <w:jc w:val="right"/>
        <w:rPr>
          <w:rFonts w:ascii="Calibri" w:hAnsi="Calibri" w:cs="Calibri"/>
        </w:rPr>
      </w:pPr>
      <w:r>
        <w:rPr>
          <w:rFonts w:eastAsia="Times New Roman" w:cs="Calibri" w:ascii="Calibri" w:hAnsi="Calibri"/>
          <w:sz w:val="24"/>
          <w:szCs w:val="24"/>
        </w:rPr>
        <w:t>…………………</w:t>
      </w:r>
      <w:r>
        <w:rPr>
          <w:rFonts w:eastAsia="Times New Roman" w:cs="Calibri" w:ascii="Calibri" w:hAnsi="Calibri"/>
          <w:sz w:val="24"/>
          <w:szCs w:val="24"/>
        </w:rPr>
        <w:t xml:space="preserve">.… </w:t>
      </w:r>
      <w:r>
        <w:rPr>
          <w:rFonts w:cs="Calibri" w:ascii="Calibri" w:hAnsi="Calibri"/>
          <w:sz w:val="24"/>
          <w:szCs w:val="24"/>
        </w:rPr>
        <w:t>dnia …………………………………. r.</w:t>
      </w:r>
    </w:p>
    <w:p>
      <w:pPr>
        <w:pStyle w:val="Zwykytekst1"/>
        <w:spacing w:lineRule="atLeast" w:line="360"/>
        <w:jc w:val="right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.</w:t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</w:rPr>
        <w:t>*</w:t>
      </w:r>
      <w:r>
        <w:rPr>
          <w:rFonts w:cs="Calibri" w:ascii="Calibri" w:hAnsi="Calibri"/>
          <w:b/>
          <w:bCs/>
          <w:i/>
          <w:iCs/>
          <w:sz w:val="20"/>
          <w:szCs w:val="20"/>
        </w:rPr>
        <w:t>zaznaczyć właściwe</w:t>
        <w:tab/>
        <w:tab/>
        <w:tab/>
        <w:tab/>
        <w:tab/>
        <w:tab/>
        <w:tab/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080" w:right="1080" w:gutter="0" w:header="708" w:top="1440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swiss"/>
    <w:pitch w:val="variable"/>
  </w:font>
  <w:font w:name="Segoe UI">
    <w:charset w:val="ee"/>
    <w:family w:val="swiss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LineNumbers/>
      <w:tabs>
        <w:tab w:val="clear" w:pos="708"/>
        <w:tab w:val="center" w:pos="4536" w:leader="none"/>
        <w:tab w:val="right" w:pos="9072" w:leader="none"/>
      </w:tabs>
      <w:spacing w:lineRule="auto" w:line="360" w:before="0" w:after="0"/>
      <w:jc w:val="center"/>
      <w:rPr>
        <w:rStyle w:val="Domylnaczcionkaakapitu"/>
        <w:rFonts w:eastAsia="Times New Roman" w:cs="Calibri Light"/>
        <w:b/>
        <w:bCs/>
        <w:i/>
        <w:i/>
        <w:iCs/>
        <w:caps w:val="false"/>
        <w:smallCaps w:val="false"/>
        <w:color w:val="1C1C1C"/>
        <w:spacing w:val="0"/>
        <w:sz w:val="24"/>
        <w:szCs w:val="24"/>
        <w:u w:val="none"/>
        <w:shd w:fill="FFFFFF" w:val="clear"/>
        <w:lang w:val="en-US" w:eastAsia="pl-PL"/>
      </w:rPr>
    </w:pPr>
    <w:r>
      <w:rPr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u w:val="none"/>
        <w:shd w:fill="FFFFFF" w:val="clear"/>
        <w:lang w:val="en-US" w:eastAsia="pl-PL"/>
      </w:rPr>
    </w:r>
  </w:p>
  <w:p>
    <w:pPr>
      <w:pStyle w:val="Normal"/>
      <w:widowControl/>
      <w:suppressLineNumbers/>
      <w:tabs>
        <w:tab w:val="clear" w:pos="708"/>
        <w:tab w:val="center" w:pos="4536" w:leader="none"/>
        <w:tab w:val="right" w:pos="9072" w:leader="none"/>
      </w:tabs>
      <w:spacing w:lineRule="auto" w:line="360" w:before="0" w:after="0"/>
      <w:jc w:val="center"/>
      <w:rPr/>
    </w:pP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1/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1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2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/202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5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 xml:space="preserve"> r.  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2"/>
        <w:sz w:val="24"/>
        <w:szCs w:val="24"/>
        <w:shd w:fill="FFFFFF" w:val="clear"/>
        <w:lang w:val="en-US" w:eastAsia="pl-PL" w:bidi="ar-SA"/>
      </w:rPr>
      <w:t xml:space="preserve">Sukcesywna dostawa artykułów żywnościowych dla 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2"/>
        <w:sz w:val="24"/>
        <w:szCs w:val="24"/>
        <w:shd w:fill="FFFFFF" w:val="clear"/>
        <w:lang w:val="en-US" w:eastAsia="pl-PL" w:bidi="ar-SA"/>
      </w:rPr>
      <w:t xml:space="preserve"> 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2"/>
        <w:sz w:val="24"/>
        <w:szCs w:val="24"/>
        <w:shd w:fill="FFFFFF" w:val="clear"/>
        <w:lang w:val="en-US" w:eastAsia="pl-PL" w:bidi="ar-SA"/>
      </w:rPr>
      <w:t>Szkoł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2"/>
        <w:sz w:val="24"/>
        <w:szCs w:val="24"/>
        <w:shd w:fill="FFFFFF" w:val="clear"/>
        <w:lang w:val="en-US" w:eastAsia="pl-PL" w:bidi="ar-SA"/>
      </w:rPr>
      <w:t>y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2"/>
        <w:sz w:val="24"/>
        <w:szCs w:val="24"/>
        <w:shd w:fill="FFFFFF" w:val="clear"/>
        <w:lang w:val="en-US" w:eastAsia="pl-PL" w:bidi="ar-SA"/>
      </w:rPr>
      <w:t xml:space="preserve"> Podstawow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2"/>
        <w:sz w:val="24"/>
        <w:szCs w:val="24"/>
        <w:shd w:fill="FFFFFF" w:val="clear"/>
        <w:lang w:val="en-US" w:eastAsia="pl-PL" w:bidi="ar-SA"/>
      </w:rPr>
      <w:t xml:space="preserve">ej 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2"/>
        <w:sz w:val="24"/>
        <w:szCs w:val="24"/>
        <w:shd w:fill="FFFFFF" w:val="clear"/>
        <w:lang w:val="en-US" w:eastAsia="pl-PL" w:bidi="ar-SA"/>
      </w:rPr>
      <w:t>nr7 im. Kazimierza Wielkiego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000000"/>
        <w:spacing w:val="0"/>
        <w:kern w:val="2"/>
        <w:sz w:val="24"/>
        <w:szCs w:val="24"/>
        <w:shd w:fill="FFFFFF" w:val="clear"/>
        <w:lang w:val="en-US" w:eastAsia="pl-PL" w:bidi="ar-SA"/>
      </w:rPr>
      <w:t xml:space="preserve"> 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000000"/>
        <w:spacing w:val="0"/>
        <w:kern w:val="2"/>
        <w:sz w:val="24"/>
        <w:szCs w:val="24"/>
        <w:shd w:fill="FFFFFF" w:val="clear"/>
        <w:lang w:val="en-US" w:eastAsia="pl-PL" w:bidi="ar-SA"/>
      </w:rPr>
      <w:t>w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000000"/>
        <w:spacing w:val="0"/>
        <w:kern w:val="2"/>
        <w:sz w:val="24"/>
        <w:szCs w:val="24"/>
        <w:shd w:fill="FFFFFF" w:val="clear"/>
        <w:lang w:val="en-US" w:eastAsia="pl-PL" w:bidi="ar-SA"/>
      </w:rPr>
      <w:t xml:space="preserve"> 202</w:t>
    </w:r>
    <w:r>
      <w:rPr>
        <w:rStyle w:val="Domylnaczcionkaakapitu"/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6</w:t>
    </w:r>
    <w:r>
      <w:rPr>
        <w:rStyle w:val="Domylnaczcionkaakapitu"/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 xml:space="preserve"> r.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LineNumbers/>
      <w:tabs>
        <w:tab w:val="clear" w:pos="708"/>
        <w:tab w:val="center" w:pos="4536" w:leader="none"/>
        <w:tab w:val="right" w:pos="9072" w:leader="none"/>
      </w:tabs>
      <w:spacing w:lineRule="auto" w:line="360" w:before="0" w:after="0"/>
      <w:jc w:val="center"/>
      <w:rPr>
        <w:rStyle w:val="Domylnaczcionkaakapitu"/>
        <w:rFonts w:eastAsia="Times New Roman" w:cs="Calibri Light"/>
        <w:b/>
        <w:bCs/>
        <w:i/>
        <w:i/>
        <w:iCs/>
        <w:caps w:val="false"/>
        <w:smallCaps w:val="false"/>
        <w:color w:val="1C1C1C"/>
        <w:spacing w:val="0"/>
        <w:sz w:val="24"/>
        <w:szCs w:val="24"/>
        <w:u w:val="none"/>
        <w:shd w:fill="FFFFFF" w:val="clear"/>
        <w:lang w:val="en-US" w:eastAsia="pl-PL"/>
      </w:rPr>
    </w:pPr>
    <w:r>
      <w:rPr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u w:val="none"/>
        <w:shd w:fill="FFFFFF" w:val="clear"/>
        <w:lang w:val="en-US" w:eastAsia="pl-PL"/>
      </w:rPr>
    </w:r>
  </w:p>
  <w:p>
    <w:pPr>
      <w:pStyle w:val="Normal"/>
      <w:widowControl/>
      <w:suppressLineNumbers/>
      <w:tabs>
        <w:tab w:val="clear" w:pos="708"/>
        <w:tab w:val="center" w:pos="4536" w:leader="none"/>
        <w:tab w:val="right" w:pos="9072" w:leader="none"/>
      </w:tabs>
      <w:spacing w:lineRule="auto" w:line="360" w:before="0" w:after="0"/>
      <w:jc w:val="center"/>
      <w:rPr/>
    </w:pP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1/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1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2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/202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5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 xml:space="preserve"> r.  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2"/>
        <w:sz w:val="24"/>
        <w:szCs w:val="24"/>
        <w:shd w:fill="FFFFFF" w:val="clear"/>
        <w:lang w:val="en-US" w:eastAsia="pl-PL" w:bidi="ar-SA"/>
      </w:rPr>
      <w:t xml:space="preserve">Sukcesywna dostawa artykułów żywnościowych dla 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2"/>
        <w:sz w:val="24"/>
        <w:szCs w:val="24"/>
        <w:shd w:fill="FFFFFF" w:val="clear"/>
        <w:lang w:val="en-US" w:eastAsia="pl-PL" w:bidi="ar-SA"/>
      </w:rPr>
      <w:t xml:space="preserve"> 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2"/>
        <w:sz w:val="24"/>
        <w:szCs w:val="24"/>
        <w:shd w:fill="FFFFFF" w:val="clear"/>
        <w:lang w:val="en-US" w:eastAsia="pl-PL" w:bidi="ar-SA"/>
      </w:rPr>
      <w:t>Szkoł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2"/>
        <w:sz w:val="24"/>
        <w:szCs w:val="24"/>
        <w:shd w:fill="FFFFFF" w:val="clear"/>
        <w:lang w:val="en-US" w:eastAsia="pl-PL" w:bidi="ar-SA"/>
      </w:rPr>
      <w:t>y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2"/>
        <w:sz w:val="24"/>
        <w:szCs w:val="24"/>
        <w:shd w:fill="FFFFFF" w:val="clear"/>
        <w:lang w:val="en-US" w:eastAsia="pl-PL" w:bidi="ar-SA"/>
      </w:rPr>
      <w:t xml:space="preserve"> Podstawow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2"/>
        <w:sz w:val="24"/>
        <w:szCs w:val="24"/>
        <w:shd w:fill="FFFFFF" w:val="clear"/>
        <w:lang w:val="en-US" w:eastAsia="pl-PL" w:bidi="ar-SA"/>
      </w:rPr>
      <w:t xml:space="preserve">ej 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2"/>
        <w:sz w:val="24"/>
        <w:szCs w:val="24"/>
        <w:shd w:fill="FFFFFF" w:val="clear"/>
        <w:lang w:val="en-US" w:eastAsia="pl-PL" w:bidi="ar-SA"/>
      </w:rPr>
      <w:t>nr7 im. Kazimierza Wielkiego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000000"/>
        <w:spacing w:val="0"/>
        <w:kern w:val="2"/>
        <w:sz w:val="24"/>
        <w:szCs w:val="24"/>
        <w:shd w:fill="FFFFFF" w:val="clear"/>
        <w:lang w:val="en-US" w:eastAsia="pl-PL" w:bidi="ar-SA"/>
      </w:rPr>
      <w:t xml:space="preserve"> 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000000"/>
        <w:spacing w:val="0"/>
        <w:kern w:val="2"/>
        <w:sz w:val="24"/>
        <w:szCs w:val="24"/>
        <w:shd w:fill="FFFFFF" w:val="clear"/>
        <w:lang w:val="en-US" w:eastAsia="pl-PL" w:bidi="ar-SA"/>
      </w:rPr>
      <w:t>w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000000"/>
        <w:spacing w:val="0"/>
        <w:kern w:val="2"/>
        <w:sz w:val="24"/>
        <w:szCs w:val="24"/>
        <w:shd w:fill="FFFFFF" w:val="clear"/>
        <w:lang w:val="en-US" w:eastAsia="pl-PL" w:bidi="ar-SA"/>
      </w:rPr>
      <w:t xml:space="preserve"> 202</w:t>
    </w:r>
    <w:r>
      <w:rPr>
        <w:rStyle w:val="Domylnaczcionkaakapitu"/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6</w:t>
    </w:r>
    <w:r>
      <w:rPr>
        <w:rStyle w:val="Domylnaczcionkaakapitu"/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 xml:space="preserve"> r.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07f5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485a9f"/>
    <w:pPr>
      <w:keepNext w:val="true"/>
      <w:keepLines/>
      <w:spacing w:lineRule="auto" w:line="259"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  <w:lang w:eastAsia="en-US"/>
    </w:rPr>
  </w:style>
  <w:style w:type="paragraph" w:styleId="Heading6">
    <w:name w:val="heading 6"/>
    <w:basedOn w:val="Normal"/>
    <w:next w:val="Normal"/>
    <w:link w:val="Nagwek6Znak"/>
    <w:unhideWhenUsed/>
    <w:qFormat/>
    <w:rsid w:val="00485a9f"/>
    <w:pPr>
      <w:keepNext w:val="true"/>
      <w:jc w:val="right"/>
      <w:outlineLvl w:val="5"/>
    </w:pPr>
    <w:rPr>
      <w:rFonts w:ascii="Arial" w:hAnsi="Arial"/>
      <w:b/>
      <w:sz w:val="20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f4e95"/>
    <w:rPr>
      <w:rFonts w:ascii="Segoe UI" w:hAnsi="Segoe UI" w:eastAsia="Times New Roman" w:cs="Segoe UI"/>
      <w:sz w:val="18"/>
      <w:szCs w:val="18"/>
      <w:lang w:eastAsia="pl-PL"/>
    </w:rPr>
  </w:style>
  <w:style w:type="character" w:styleId="Nagwek1Znak" w:customStyle="1">
    <w:name w:val="Nagłówek 1 Znak"/>
    <w:basedOn w:val="DefaultParagraphFont"/>
    <w:uiPriority w:val="9"/>
    <w:qFormat/>
    <w:rsid w:val="00485a9f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Nagwek6Znak" w:customStyle="1">
    <w:name w:val="Nagłówek 6 Znak"/>
    <w:basedOn w:val="DefaultParagraphFont"/>
    <w:qFormat/>
    <w:rsid w:val="00485a9f"/>
    <w:rPr>
      <w:rFonts w:ascii="Arial" w:hAnsi="Arial" w:eastAsia="Times New Roman" w:cs="Times New Roman"/>
      <w:b/>
      <w:sz w:val="20"/>
      <w:szCs w:val="20"/>
      <w:lang w:val="x-none" w:eastAsia="x-none"/>
    </w:rPr>
  </w:style>
  <w:style w:type="character" w:styleId="ZwykytekstZnak" w:customStyle="1">
    <w:name w:val="Zwykły tekst Znak"/>
    <w:basedOn w:val="DefaultParagraphFont"/>
    <w:link w:val="PlainText"/>
    <w:qFormat/>
    <w:rsid w:val="00485a9f"/>
    <w:rPr>
      <w:rFonts w:ascii="Courier New" w:hAnsi="Courier New" w:eastAsia="Calibri" w:cs="Times New Roman"/>
      <w:sz w:val="20"/>
      <w:szCs w:val="20"/>
      <w:lang w:val="x-none" w:eastAsia="pl-PL"/>
    </w:rPr>
  </w:style>
  <w:style w:type="character" w:styleId="Domylnaczcionkaakapitu">
    <w:name w:val="Domyślna czcionka akapitu"/>
    <w:qFormat/>
    <w:rPr/>
  </w:style>
  <w:style w:type="character" w:styleId="Nagwek2Znak">
    <w:name w:val="Nagłówek 2 Znak"/>
    <w:qFormat/>
    <w:rPr>
      <w:rFonts w:eastAsia="Calibri" w:cs="Tahoma"/>
      <w:b/>
      <w:sz w:val="28"/>
      <w:szCs w:val="32"/>
    </w:rPr>
  </w:style>
  <w:style w:type="character" w:styleId="TytuZnak">
    <w:name w:val="Tytuł Znak"/>
    <w:qFormat/>
    <w:rPr>
      <w:rFonts w:eastAsia="Calibri" w:cs="Tahoma"/>
      <w:b/>
      <w:spacing w:val="-10"/>
      <w:sz w:val="28"/>
      <w:szCs w:val="56"/>
    </w:rPr>
  </w:style>
  <w:style w:type="character" w:styleId="Hipercze">
    <w:name w:val="Hiperłącze"/>
    <w:qFormat/>
    <w:rPr>
      <w:color w:val="0000FF"/>
      <w:u w:val="single"/>
    </w:rPr>
  </w:style>
  <w:style w:type="character" w:styleId="WWCharLFO12LVL1">
    <w:name w:val="WW_CharLFO12LVL1"/>
    <w:qFormat/>
    <w:rPr>
      <w:rFonts w:ascii="Times New Roman" w:hAnsi="Times New Roman" w:cs="Times New Roman"/>
      <w:sz w:val="22"/>
    </w:rPr>
  </w:style>
  <w:style w:type="character" w:styleId="WWCharLFO12LVL2">
    <w:name w:val="WW_CharLFO12LVL2"/>
    <w:qFormat/>
    <w:rPr>
      <w:rFonts w:cs="Times New Roman"/>
    </w:rPr>
  </w:style>
  <w:style w:type="character" w:styleId="WWCharLFO12LVL3">
    <w:name w:val="WW_CharLFO12LVL3"/>
    <w:qFormat/>
    <w:rPr>
      <w:rFonts w:cs="Times New Roman"/>
    </w:rPr>
  </w:style>
  <w:style w:type="character" w:styleId="WWCharLFO12LVL4">
    <w:name w:val="WW_CharLFO12LVL4"/>
    <w:qFormat/>
    <w:rPr>
      <w:rFonts w:cs="Times New Roman"/>
    </w:rPr>
  </w:style>
  <w:style w:type="character" w:styleId="WWCharLFO12LVL5">
    <w:name w:val="WW_CharLFO12LVL5"/>
    <w:qFormat/>
    <w:rPr>
      <w:rFonts w:cs="Times New Roman"/>
    </w:rPr>
  </w:style>
  <w:style w:type="character" w:styleId="WWCharLFO12LVL6">
    <w:name w:val="WW_CharLFO12LVL6"/>
    <w:qFormat/>
    <w:rPr>
      <w:rFonts w:cs="Times New Roman"/>
    </w:rPr>
  </w:style>
  <w:style w:type="character" w:styleId="WWCharLFO12LVL7">
    <w:name w:val="WW_CharLFO12LVL7"/>
    <w:qFormat/>
    <w:rPr>
      <w:rFonts w:cs="Times New Roman"/>
    </w:rPr>
  </w:style>
  <w:style w:type="character" w:styleId="WWCharLFO12LVL8">
    <w:name w:val="WW_CharLFO12LVL8"/>
    <w:qFormat/>
    <w:rPr>
      <w:rFonts w:cs="Times New Roman"/>
    </w:rPr>
  </w:style>
  <w:style w:type="character" w:styleId="WWCharLFO12LVL9">
    <w:name w:val="WW_CharLFO12LVL9"/>
    <w:qFormat/>
    <w:rPr>
      <w:rFonts w:cs="Times New Roman"/>
    </w:rPr>
  </w:style>
  <w:style w:type="character" w:styleId="WWCharLFO13LVL1">
    <w:name w:val="WW_CharLFO13LVL1"/>
    <w:qFormat/>
    <w:rPr>
      <w:rFonts w:ascii="Times New Roman" w:hAnsi="Times New Roman" w:cs="Times New Roman"/>
      <w:sz w:val="22"/>
    </w:rPr>
  </w:style>
  <w:style w:type="character" w:styleId="WWCharLFO13LVL2">
    <w:name w:val="WW_CharLFO13LVL2"/>
    <w:qFormat/>
    <w:rPr>
      <w:rFonts w:cs="Times New Roman"/>
    </w:rPr>
  </w:style>
  <w:style w:type="character" w:styleId="WWCharLFO13LVL3">
    <w:name w:val="WW_CharLFO13LVL3"/>
    <w:qFormat/>
    <w:rPr>
      <w:rFonts w:cs="Times New Roman"/>
    </w:rPr>
  </w:style>
  <w:style w:type="character" w:styleId="WWCharLFO13LVL4">
    <w:name w:val="WW_CharLFO13LVL4"/>
    <w:qFormat/>
    <w:rPr>
      <w:rFonts w:cs="Times New Roman"/>
    </w:rPr>
  </w:style>
  <w:style w:type="character" w:styleId="WWCharLFO13LVL5">
    <w:name w:val="WW_CharLFO13LVL5"/>
    <w:qFormat/>
    <w:rPr>
      <w:rFonts w:cs="Times New Roman"/>
    </w:rPr>
  </w:style>
  <w:style w:type="character" w:styleId="WWCharLFO13LVL6">
    <w:name w:val="WW_CharLFO13LVL6"/>
    <w:qFormat/>
    <w:rPr>
      <w:rFonts w:cs="Times New Roman"/>
    </w:rPr>
  </w:style>
  <w:style w:type="character" w:styleId="WWCharLFO13LVL7">
    <w:name w:val="WW_CharLFO13LVL7"/>
    <w:qFormat/>
    <w:rPr>
      <w:rFonts w:cs="Times New Roman"/>
    </w:rPr>
  </w:style>
  <w:style w:type="character" w:styleId="WWCharLFO13LVL8">
    <w:name w:val="WW_CharLFO13LVL8"/>
    <w:qFormat/>
    <w:rPr>
      <w:rFonts w:cs="Times New Roman"/>
    </w:rPr>
  </w:style>
  <w:style w:type="character" w:styleId="WWCharLFO13LVL9">
    <w:name w:val="WW_CharLFO13LVL9"/>
    <w:qFormat/>
    <w:rPr>
      <w:rFonts w:cs="Times New Roman"/>
    </w:rPr>
  </w:style>
  <w:style w:type="character" w:styleId="WWCharLFO14LVL1">
    <w:name w:val="WW_CharLFO14LVL1"/>
    <w:qFormat/>
    <w:rPr>
      <w:b w:val="false"/>
      <w:color w:val="00000A"/>
      <w:sz w:val="22"/>
      <w:szCs w:val="22"/>
    </w:rPr>
  </w:style>
  <w:style w:type="character" w:styleId="WWCharLFO15LVL1">
    <w:name w:val="WW_CharLFO15LVL1"/>
    <w:qFormat/>
    <w:rPr>
      <w:b w:val="false"/>
      <w:color w:val="00000A"/>
      <w:sz w:val="22"/>
      <w:szCs w:val="22"/>
    </w:rPr>
  </w:style>
  <w:style w:type="character" w:styleId="WWCharLFO26LVL1">
    <w:name w:val="WW_CharLFO26LVL1"/>
    <w:qFormat/>
    <w:rPr>
      <w:b w:val="false"/>
      <w:color w:val="00000A"/>
      <w:sz w:val="24"/>
      <w:szCs w:val="24"/>
    </w:rPr>
  </w:style>
  <w:style w:type="character" w:styleId="WWCharLFO27LVL1">
    <w:name w:val="WW_CharLFO27LVL1"/>
    <w:qFormat/>
    <w:rPr>
      <w:b w:val="false"/>
      <w:color w:val="00000A"/>
      <w:sz w:val="24"/>
      <w:szCs w:val="24"/>
    </w:rPr>
  </w:style>
  <w:style w:type="character" w:styleId="WWCharLFO28LVL1">
    <w:name w:val="WW_CharLFO28LVL1"/>
    <w:qFormat/>
    <w:rPr>
      <w:b w:val="false"/>
      <w:color w:val="00000A"/>
      <w:sz w:val="24"/>
      <w:szCs w:val="24"/>
    </w:rPr>
  </w:style>
  <w:style w:type="character" w:styleId="WWCharLFO37LVL1">
    <w:name w:val="WW_CharLFO37LVL1"/>
    <w:qFormat/>
    <w:rPr>
      <w:b w:val="false"/>
      <w:color w:val="00000A"/>
      <w:sz w:val="24"/>
      <w:szCs w:val="24"/>
    </w:rPr>
  </w:style>
  <w:style w:type="character" w:styleId="WWCharLFO38LVL1">
    <w:name w:val="WW_CharLFO38LVL1"/>
    <w:qFormat/>
    <w:rPr>
      <w:b w:val="false"/>
      <w:color w:val="00000A"/>
      <w:sz w:val="24"/>
      <w:szCs w:val="24"/>
    </w:rPr>
  </w:style>
  <w:style w:type="character" w:styleId="WWCharLFO39LVL1">
    <w:name w:val="WW_CharLFO39LVL1"/>
    <w:qFormat/>
    <w:rPr>
      <w:b w:val="false"/>
      <w:color w:val="00000A"/>
      <w:sz w:val="24"/>
      <w:szCs w:val="24"/>
    </w:rPr>
  </w:style>
  <w:style w:type="character" w:styleId="WWCharLFO40LVL1">
    <w:name w:val="WW_CharLFO40LVL1"/>
    <w:qFormat/>
    <w:rPr>
      <w:b w:val="false"/>
      <w:color w:val="00000A"/>
      <w:sz w:val="24"/>
      <w:szCs w:val="24"/>
    </w:rPr>
  </w:style>
  <w:style w:type="character" w:styleId="WWCharLFO41LVL1">
    <w:name w:val="WW_CharLFO41LVL1"/>
    <w:qFormat/>
    <w:rPr>
      <w:b w:val="false"/>
      <w:color w:val="00000A"/>
      <w:sz w:val="24"/>
      <w:szCs w:val="24"/>
    </w:rPr>
  </w:style>
  <w:style w:type="character" w:styleId="WWCharLFO42LVL1">
    <w:name w:val="WW_CharLFO42LVL1"/>
    <w:qFormat/>
    <w:rPr>
      <w:b w:val="false"/>
      <w:color w:val="00000A"/>
      <w:sz w:val="22"/>
      <w:szCs w:val="22"/>
    </w:rPr>
  </w:style>
  <w:style w:type="character" w:styleId="WWCharLFO43LVL1">
    <w:name w:val="WW_CharLFO43LVL1"/>
    <w:qFormat/>
    <w:rPr>
      <w:b w:val="false"/>
      <w:color w:val="00000A"/>
      <w:sz w:val="22"/>
      <w:szCs w:val="22"/>
    </w:rPr>
  </w:style>
  <w:style w:type="character" w:styleId="WWCharLFO44LVL2">
    <w:name w:val="WW_CharLFO44LVL2"/>
    <w:qFormat/>
    <w:rPr>
      <w:b w:val="false"/>
      <w:color w:val="00000A"/>
      <w:sz w:val="22"/>
      <w:szCs w:val="22"/>
    </w:rPr>
  </w:style>
  <w:style w:type="character" w:styleId="WWCharLFO44LVL5">
    <w:name w:val="WW_CharLFO44LVL5"/>
    <w:qFormat/>
    <w:rPr>
      <w:b w:val="false"/>
      <w:color w:val="00000A"/>
      <w:sz w:val="24"/>
      <w:szCs w:val="24"/>
    </w:rPr>
  </w:style>
  <w:style w:type="character" w:styleId="WWCharLFO44LVL8">
    <w:name w:val="WW_CharLFO44LVL8"/>
    <w:qFormat/>
    <w:rPr>
      <w:b w:val="false"/>
      <w:color w:val="00000A"/>
      <w:sz w:val="24"/>
      <w:szCs w:val="24"/>
    </w:rPr>
  </w:style>
  <w:style w:type="character" w:styleId="WWCharLFO45LVL1">
    <w:name w:val="WW_CharLFO45LVL1"/>
    <w:qFormat/>
    <w:rPr>
      <w:b w:val="false"/>
      <w:color w:val="00000A"/>
      <w:sz w:val="24"/>
      <w:szCs w:val="24"/>
    </w:rPr>
  </w:style>
  <w:style w:type="character" w:styleId="WWCharLFO45LVL2">
    <w:name w:val="WW_CharLFO45LVL2"/>
    <w:qFormat/>
    <w:rPr>
      <w:b w:val="false"/>
      <w:color w:val="00000A"/>
      <w:sz w:val="24"/>
      <w:szCs w:val="24"/>
    </w:rPr>
  </w:style>
  <w:style w:type="character" w:styleId="WWCharLFO45LVL5">
    <w:name w:val="WW_CharLFO45LVL5"/>
    <w:qFormat/>
    <w:rPr>
      <w:b w:val="false"/>
      <w:color w:val="00000A"/>
      <w:sz w:val="24"/>
      <w:szCs w:val="24"/>
    </w:rPr>
  </w:style>
  <w:style w:type="character" w:styleId="WWCharLFO45LVL8">
    <w:name w:val="WW_CharLFO45LVL8"/>
    <w:qFormat/>
    <w:rPr>
      <w:b w:val="false"/>
      <w:color w:val="00000A"/>
      <w:sz w:val="24"/>
      <w:szCs w:val="24"/>
    </w:rPr>
  </w:style>
  <w:style w:type="character" w:styleId="Odwoanieprzypisudolnego">
    <w:name w:val="Odwołanie przypisu dolnego"/>
    <w:qFormat/>
    <w:rPr>
      <w:rFonts w:cs="Times New Roman"/>
      <w:sz w:val="20"/>
      <w:vertAlign w:val="superscript"/>
    </w:rPr>
  </w:style>
  <w:style w:type="character" w:styleId="markedcontent">
    <w:name w:val="markedcontent"/>
    <w:basedOn w:val="Domylnaczcionkaakapitu"/>
    <w:qFormat/>
    <w:rPr/>
  </w:style>
  <w:style w:type="character" w:styleId="WWCharLFO1LVL1">
    <w:name w:val="WW_CharLFO1LVL1"/>
    <w:qFormat/>
    <w:rPr>
      <w:color w:val="00000A"/>
    </w:rPr>
  </w:style>
  <w:style w:type="character" w:styleId="Nierozpoznanawzmianka1">
    <w:name w:val="Nierozpoznana wzmianka1"/>
    <w:basedOn w:val="Domylnaczcionkaakapitu"/>
    <w:qFormat/>
    <w:rPr>
      <w:color w:val="605E5C"/>
      <w:shd w:fill="E1DFDD" w:val="clear"/>
    </w:rPr>
  </w:style>
  <w:style w:type="character" w:styleId="Znakinumeracji">
    <w:name w:val="Znaki numeracji"/>
    <w:qFormat/>
    <w:rPr/>
  </w:style>
  <w:style w:type="character" w:styleId="Hyperlink">
    <w:name w:val="Hyperlink"/>
    <w:basedOn w:val="Domylnaczcionkaakapitu"/>
    <w:rPr>
      <w:color w:val="0000FF"/>
      <w:u w:val="single"/>
    </w:rPr>
  </w:style>
  <w:style w:type="character" w:styleId="AkapitzlistZnak">
    <w:name w:val="Akapit z listą Znak"/>
    <w:qFormat/>
    <w:rPr/>
  </w:style>
  <w:style w:type="character" w:styleId="Znakinumeracjiuser">
    <w:name w:val="Znaki numeracji (user)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25651d"/>
    <w:pPr>
      <w:spacing w:beforeAutospacing="1" w:afterAutospacing="1"/>
    </w:pPr>
    <w:rPr/>
  </w:style>
  <w:style w:type="paragraph" w:styleId="Gwkaistopka">
    <w:name w:val="Główka i stopka"/>
    <w:basedOn w:val="Normal"/>
    <w:qFormat/>
    <w:pPr/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f4e95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830a9"/>
    <w:pPr>
      <w:spacing w:before="0" w:after="0"/>
      <w:ind w:left="720"/>
      <w:contextualSpacing/>
    </w:pPr>
    <w:rPr/>
  </w:style>
  <w:style w:type="paragraph" w:styleId="Zwykytekst1" w:customStyle="1">
    <w:name w:val="Zwykły tekst1"/>
    <w:basedOn w:val="Normal"/>
    <w:qFormat/>
    <w:rsid w:val="00485a9f"/>
    <w:pPr>
      <w:suppressAutoHyphens w:val="true"/>
    </w:pPr>
    <w:rPr>
      <w:rFonts w:ascii="Courier New" w:hAnsi="Courier New" w:eastAsia="Calibri" w:cs="Courier New"/>
      <w:sz w:val="20"/>
      <w:szCs w:val="20"/>
      <w:lang w:eastAsia="ar-SA"/>
    </w:rPr>
  </w:style>
  <w:style w:type="paragraph" w:styleId="PlainText">
    <w:name w:val="Plain Text"/>
    <w:basedOn w:val="Normal"/>
    <w:link w:val="ZwykytekstZnak"/>
    <w:unhideWhenUsed/>
    <w:qFormat/>
    <w:rsid w:val="00485a9f"/>
    <w:pPr/>
    <w:rPr>
      <w:rFonts w:ascii="Courier New" w:hAnsi="Courier New" w:eastAsia="Calibri"/>
      <w:sz w:val="20"/>
      <w:szCs w:val="20"/>
      <w:lang w:val="x-none"/>
    </w:rPr>
  </w:style>
  <w:style w:type="paragraph" w:styleId="NoSpacing">
    <w:name w:val="No Spacing"/>
    <w:qFormat/>
    <w:rsid w:val="00485a9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24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pl-PL" w:bidi="hi-IN"/>
    </w:rPr>
  </w:style>
  <w:style w:type="paragraph" w:styleId="Akapitzlist1">
    <w:name w:val="Akapit z listą1"/>
    <w:qFormat/>
    <w:pPr>
      <w:widowControl/>
      <w:suppressAutoHyphens w:val="true"/>
      <w:bidi w:val="0"/>
      <w:spacing w:lineRule="exact" w:line="240" w:before="0" w:after="0"/>
      <w:ind w:hanging="0" w:left="708" w:right="0"/>
      <w:contextualSpacing/>
      <w:jc w:val="left"/>
    </w:pPr>
    <w:rPr>
      <w:rFonts w:ascii="Calibri" w:hAnsi="Calibri" w:eastAsia="SimSun" w:cs="" w:asciiTheme="minorHAnsi" w:cstheme="minorBidi" w:hAnsiTheme="minorHAnsi"/>
      <w:color w:val="auto"/>
      <w:kern w:val="0"/>
      <w:sz w:val="22"/>
      <w:szCs w:val="22"/>
      <w:lang w:val="pl-PL" w:eastAsia="en-US" w:bidi="ar-SA"/>
    </w:rPr>
  </w:style>
  <w:style w:type="paragraph" w:styleId="pkt">
    <w:name w:val="pkt"/>
    <w:qFormat/>
    <w:pPr>
      <w:widowControl/>
      <w:suppressAutoHyphens w:val="false"/>
      <w:bidi w:val="0"/>
      <w:spacing w:lineRule="auto" w:line="240" w:before="60" w:after="60"/>
      <w:ind w:hanging="295" w:left="851" w:right="0"/>
      <w:jc w:val="both"/>
      <w:textAlignment w:val="auto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pl-PL" w:eastAsia="pl-PL" w:bidi="ar-SA"/>
    </w:rPr>
  </w:style>
  <w:style w:type="paragraph" w:styleId="Tekstprzypisudolnego">
    <w:name w:val="Tekst przypisu dolnego"/>
    <w:qFormat/>
    <w:pPr>
      <w:widowControl/>
      <w:suppressAutoHyphens w:val="false"/>
      <w:bidi w:val="0"/>
      <w:spacing w:lineRule="auto" w:line="240" w:before="0" w:after="0"/>
      <w:jc w:val="left"/>
      <w:textAlignment w:val="auto"/>
    </w:pPr>
    <w:rPr>
      <w:rFonts w:ascii="Tahoma" w:hAnsi="Tahoma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Bodytext2">
    <w:name w:val="Body text|2"/>
    <w:basedOn w:val="Normal"/>
    <w:qFormat/>
    <w:pPr>
      <w:shd w:val="clear" w:fill="FFFFFF"/>
      <w:spacing w:lineRule="exact" w:line="254" w:before="260" w:after="0"/>
      <w:ind w:hanging="380" w:left="0" w:right="0"/>
      <w:jc w:val="both"/>
    </w:pPr>
    <w:rPr>
      <w:sz w:val="21"/>
      <w:szCs w:val="21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Akapitzlist">
    <w:name w:val="Akapit z listą"/>
    <w:basedOn w:val="Standard"/>
    <w:qFormat/>
    <w:pPr>
      <w:tabs>
        <w:tab w:val="clear" w:pos="708"/>
      </w:tabs>
      <w:suppressAutoHyphens w:val="true"/>
      <w:ind w:hanging="0" w:left="720" w:right="0"/>
    </w:pPr>
    <w:rPr/>
  </w:style>
  <w:style w:type="paragraph" w:styleId="NormalnyWeb">
    <w:name w:val="Normalny (Web)"/>
    <w:basedOn w:val="Standard"/>
    <w:qFormat/>
    <w:pPr>
      <w:suppressAutoHyphens w:val="true"/>
      <w:spacing w:before="100" w:after="10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xtbody">
    <w:name w:val="Text body"/>
    <w:basedOn w:val="Standard"/>
    <w:qFormat/>
    <w:pPr>
      <w:suppressAutoHyphens w:val="true"/>
      <w:spacing w:before="0" w:after="12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egenda">
    <w:name w:val="Legenda"/>
    <w:basedOn w:val="Standard"/>
    <w:qFormat/>
    <w:pPr>
      <w:suppressLineNumbers/>
      <w:suppressAutoHyphens w:val="true"/>
      <w:spacing w:before="120" w:after="120"/>
    </w:pPr>
    <w:rPr>
      <w:rFonts w:cs="Arial"/>
      <w:i/>
      <w:iCs/>
      <w:sz w:val="24"/>
      <w:szCs w:val="24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Table1">
    <w:name w:val="Normal Table1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Textbody1">
    <w:name w:val="Text body1"/>
    <w:basedOn w:val="Standard1"/>
    <w:qFormat/>
    <w:pPr>
      <w:suppressAutoHyphens w:val="true"/>
      <w:spacing w:before="0" w:after="120"/>
    </w:pPr>
    <w:rPr/>
  </w:style>
  <w:style w:type="paragraph" w:styleId="Standard1">
    <w:name w:val="Standard1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07f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ECEB0-C6F7-435B-AD02-6A04A672A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LibreOffice/25.2.7.2$Windows_X86_64 LibreOffice_project/5cbfd1ab6520636bb5f7b99185aa69bd7456825d</Application>
  <AppVersion>15.0000</AppVersion>
  <Pages>1</Pages>
  <Words>256</Words>
  <Characters>1541</Characters>
  <CharactersWithSpaces>1794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2025-08-12T13:25:00Z</dcterms:created>
  <dc:creator>Katarzyna Bury</dc:creator>
  <dc:description/>
  <dc:language>pl-PL</dc:language>
  <cp:lastModifiedBy/>
  <cp:lastPrinted>2020-01-28T13:34:00Z</cp:lastPrinted>
  <dcterms:modified xsi:type="dcterms:W3CDTF">2025-12-04T21:01:26Z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